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21" w:lineRule="atLeast"/>
        <w:ind w:left="0" w:right="0" w:firstLine="0"/>
        <w:rPr>
          <w:rFonts w:ascii="Microsoft YaHei UI" w:hAnsi="Microsoft YaHei UI" w:eastAsia="Microsoft YaHei UI" w:cs="Microsoft YaHei UI"/>
          <w:i w:val="0"/>
          <w:iCs w:val="0"/>
          <w:caps w:val="0"/>
          <w:spacing w:val="8"/>
          <w:sz w:val="33"/>
          <w:szCs w:val="33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33"/>
          <w:szCs w:val="33"/>
          <w:bdr w:val="none" w:color="auto" w:sz="0" w:space="0"/>
          <w:shd w:val="clear" w:fill="FFFFFF"/>
        </w:rPr>
        <w:t>全规办：关于做好2024年度《国家哲学社会科学成果文库》 教育学科申报工作的通知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330" w:afterAutospacing="0" w:line="300" w:lineRule="atLeast"/>
        <w:ind w:left="0" w:right="0" w:firstLine="0"/>
        <w:jc w:val="center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0"/>
          <w:szCs w:val="0"/>
        </w:rPr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kern w:val="0"/>
          <w:sz w:val="22"/>
          <w:szCs w:val="22"/>
          <w:u w:val="none"/>
          <w:bdr w:val="none" w:color="auto" w:sz="0" w:space="0"/>
          <w:shd w:val="clear" w:fill="FFFFFF"/>
          <w:lang w:val="en-US" w:eastAsia="zh-CN" w:bidi="ar"/>
        </w:rPr>
        <w:fldChar w:fldCharType="begin"/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kern w:val="0"/>
          <w:sz w:val="22"/>
          <w:szCs w:val="22"/>
          <w:u w:val="none"/>
          <w:bdr w:val="none" w:color="auto" w:sz="0" w:space="0"/>
          <w:shd w:val="clear" w:fill="FFFFFF"/>
          <w:lang w:val="en-US" w:eastAsia="zh-CN" w:bidi="ar"/>
        </w:rPr>
        <w:instrText xml:space="preserve"> HYPERLINK "javascript:void(0);" </w:instrTex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kern w:val="0"/>
          <w:sz w:val="22"/>
          <w:szCs w:val="22"/>
          <w:u w:val="none"/>
          <w:bdr w:val="none" w:color="auto" w:sz="0" w:space="0"/>
          <w:shd w:val="clear" w:fill="FFFFFF"/>
          <w:lang w:val="en-US" w:eastAsia="zh-CN" w:bidi="ar"/>
        </w:rPr>
        <w:fldChar w:fldCharType="separate"/>
      </w:r>
      <w:r>
        <w:rPr>
          <w:rStyle w:val="8"/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2"/>
          <w:szCs w:val="22"/>
          <w:u w:val="none"/>
          <w:bdr w:val="none" w:color="auto" w:sz="0" w:space="0"/>
          <w:shd w:val="clear" w:fill="FFFFFF"/>
        </w:rPr>
        <w:t>全国教育科学规划办公室</w:t>
      </w: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kern w:val="0"/>
          <w:sz w:val="22"/>
          <w:szCs w:val="22"/>
          <w:u w:val="none"/>
          <w:bdr w:val="none" w:color="auto" w:sz="0" w:space="0"/>
          <w:shd w:val="clear" w:fill="FFFFFF"/>
          <w:lang w:val="en-US" w:eastAsia="zh-CN" w:bidi="ar"/>
        </w:rPr>
        <w:fldChar w:fldCharType="end"/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bdr w:val="none" w:color="auto" w:sz="0" w:space="0"/>
          <w:shd w:val="clear" w:fill="FFFFFF"/>
        </w:rPr>
        <w:t>      日前，全国哲学社会科学工作办公室发布了《2024年度&lt;国家哲学社会科学成果文库&gt;申报公告》，其中，教育学科申报由我办受理。请各单位参照公告要求，做好申报组织工作。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  <w:r>
        <w:rPr>
          <w:rStyle w:val="6"/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bdr w:val="none" w:color="auto" w:sz="0" w:space="0"/>
          <w:shd w:val="clear" w:fill="FFFFFF"/>
        </w:rPr>
        <w:t>一、申报条件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bdr w:val="none" w:color="auto" w:sz="0" w:space="0"/>
          <w:shd w:val="clear" w:fill="FFFFFF"/>
        </w:rPr>
        <w:t>     1.申报成果范围包括全国教育科学规划15个学科，跨学科的成果要按照“优先靠近”的原则，选择一至两个学科作为主体进行申报。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bdr w:val="none" w:color="auto" w:sz="0" w:space="0"/>
          <w:shd w:val="clear" w:fill="FFFFFF"/>
        </w:rPr>
        <w:t>      2.申报成果须全部完成且尚未公开出版，其中全国教育科学规划项目结项等级应为“良好”及以上。申报成果与已出版著作内容重复不得超过15%，评审过程中不得出版。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bdr w:val="none" w:color="auto" w:sz="0" w:space="0"/>
          <w:shd w:val="clear" w:fill="FFFFFF"/>
        </w:rPr>
        <w:t>     3.申报成果形式应为中文学术专著，字数原则上不少于20万字、不超过100万字。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  <w:r>
        <w:rPr>
          <w:rStyle w:val="6"/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bdr w:val="none" w:color="auto" w:sz="0" w:space="0"/>
          <w:shd w:val="clear" w:fill="FFFFFF"/>
        </w:rPr>
        <w:t>二、申报方式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bdr w:val="none" w:color="auto" w:sz="0" w:space="0"/>
          <w:shd w:val="clear" w:fill="FFFFFF"/>
        </w:rPr>
        <w:t>      2024年度《成果文库》项目实行网络申报，申报人需登录国家社科基金科研创新服务管理平台（https://xm.npopss-cn.gov.cn）上传材料，检查内容无误后通过项目申报系统提交。项目申报系统于4月1日至4月20日开放，逾期系统自动关闭，不再受理申报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  <w:r>
        <w:rPr>
          <w:rStyle w:val="6"/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bdr w:val="none" w:color="auto" w:sz="0" w:space="0"/>
          <w:shd w:val="clear" w:fill="FFFFFF"/>
        </w:rPr>
        <w:t>三、申报材料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bdr w:val="none" w:color="auto" w:sz="0" w:space="0"/>
          <w:shd w:val="clear" w:fill="FFFFFF"/>
        </w:rPr>
        <w:t>      1.申报人须同时提交纸质材料：《申请书》一式2份（附件2）、《成果概要活页》一式6份（附件3）、成果书稿一式6份。以往年申请《成果文库》等各类项目未入选成果为基础申报的，须附详细修改说明（附件4）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bdr w:val="none" w:color="auto" w:sz="0" w:space="0"/>
          <w:shd w:val="clear" w:fill="FFFFFF"/>
        </w:rPr>
        <w:t>      2.《成果概要活页》和成果书稿不得直接或间接透露申报人及合著者姓名、单位等个人信息或项目信息及相关背景，否则将取消申报资格。全部申报材料须确保线上线下数据内容完全一致，没有知识产权争议。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  <w:r>
        <w:rPr>
          <w:rStyle w:val="6"/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bdr w:val="none" w:color="auto" w:sz="0" w:space="0"/>
          <w:shd w:val="clear" w:fill="FFFFFF"/>
        </w:rPr>
        <w:t>四、申报受理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bdr w:val="none" w:color="auto" w:sz="0" w:space="0"/>
          <w:shd w:val="clear" w:fill="FFFFFF"/>
        </w:rPr>
        <w:t>      2024年度《成果文库》项目申报实行两级管理。二级管理单位（含各省级教育规划办、新疆生产建设兵团教育局、各部属高等学校、部省合建高等学校和各直属单位）负责受理本辖区、本单位申报材料受理。各二级管理单位及相关出版机构要加强对申报工作的组织指导，认真审核，切实把握好政治方向关和学术质量关，按要求在纸质版申报材料上签署明确意见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bdr w:val="none" w:color="auto" w:sz="0" w:space="0"/>
          <w:shd w:val="clear" w:fill="FFFFFF"/>
        </w:rPr>
        <w:t>      各二级管理单位及相关出版机构须4月20日前将纸质版申报材料报至我办，逾期不予受理。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</w:p>
    <w:p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/>
        <w:jc w:val="left"/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bdr w:val="none" w:color="auto" w:sz="0" w:space="0"/>
          <w:shd w:val="clear" w:fill="FFFFFF"/>
        </w:rPr>
        <w:t>材料快递地址：北京市海淀区北三环中路46号 全国教育科学规划领导小组办公室收；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bdr w:val="none" w:color="auto" w:sz="0" w:space="0"/>
          <w:shd w:val="clear" w:fill="FFFFFF"/>
        </w:rPr>
        <w:t>邮政编码：100088；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</w:pPr>
      <w:r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bdr w:val="none" w:color="auto" w:sz="0" w:space="0"/>
          <w:shd w:val="clear" w:fill="FFFFFF"/>
        </w:rPr>
        <w:t>联系电话：（010）62003304。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FmZjgwYjI0YWU4N2U3OWFhMWZhNmMzMGYzNDM4OTEifQ=="/>
  </w:docVars>
  <w:rsids>
    <w:rsidRoot w:val="00000000"/>
    <w:rsid w:val="409D5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Emphasis"/>
    <w:basedOn w:val="5"/>
    <w:qFormat/>
    <w:uiPriority w:val="0"/>
    <w:rPr>
      <w:i/>
    </w:rPr>
  </w:style>
  <w:style w:type="character" w:styleId="8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2024-03-19T07:09:19Z</dcterms:created>
  <dc:creator>Administrator</dc:creator>
  <cp:lastModifiedBy>Administrator</cp:lastModifiedBy>
  <dcterms:modified xsi:type="dcterms:W3CDTF">2024-03-19T07:10:27Z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68886109990E499489ABE05C9522D10A_12</vt:lpwstr>
  </property>
</Properties>
</file>